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05-012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/1302/2024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21.02.2024 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Совхозная, 3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Алыева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Билала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Аликиши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Оглы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ExternalSystemDefinedgrp-36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6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по адресу: </w:t>
      </w:r>
      <w:r>
        <w:rPr>
          <w:rStyle w:val="cat-UserDefinedgrp-38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7rplc-13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34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5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7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left="34" w:firstLine="70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вступившему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06.10.2023 </w:t>
      </w:r>
      <w:r>
        <w:rPr>
          <w:rFonts w:ascii="Times New Roman" w:eastAsia="Times New Roman" w:hAnsi="Times New Roman" w:cs="Times New Roman"/>
          <w:sz w:val="26"/>
          <w:szCs w:val="26"/>
        </w:rPr>
        <w:t>года постановлению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18810586230918120205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18.09.2023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по делу об административном правонарушении, предусмотренном ч.2 ст.12.9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>Алыеву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Б.А.о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назначено наказание в виде штрафа в размере 500 рублей. В установленный ст.32.2 КоАП РФ срок –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05.12.2023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года, </w:t>
      </w:r>
      <w:r>
        <w:rPr>
          <w:rFonts w:ascii="Times New Roman" w:eastAsia="Times New Roman" w:hAnsi="Times New Roman" w:cs="Times New Roman"/>
          <w:sz w:val="26"/>
          <w:szCs w:val="26"/>
        </w:rPr>
        <w:t>Алыев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Б.А.о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вышеуказанный штраф не уплатил, в связи с чем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Алыева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Б.А.о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составлен протокол о совершении им административного правонарушения в 00:01 часов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06.12.2023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по адресу: </w:t>
      </w:r>
      <w:r>
        <w:rPr>
          <w:rStyle w:val="cat-UserDefinedgrp-38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предусмотренного ч. 1 ст. 20.25 КоАП РФ. Указанный протокол, с приложенными к нему материалами дела, для рассмотрения по существу поступил мировому судье судебного участка № 2 Сургутского судебного района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Алыев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Б.А.о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звещенный о времени и месте рассмотрения дела, в судебное заседание не явился, ходатайств об отложении дела не заявлял, его явка не была признана судом обязательной. При таких обстоятельствах, судья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Алыева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Б.А.о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по имеющимся в деле материалам.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</w:t>
      </w:r>
      <w:r>
        <w:rPr>
          <w:rFonts w:ascii="Times New Roman" w:eastAsia="Times New Roman" w:hAnsi="Times New Roman" w:cs="Times New Roman"/>
          <w:sz w:val="26"/>
          <w:szCs w:val="26"/>
        </w:rPr>
        <w:t>установлено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мировой судья продолжил рассмотрение в отсутствие лица, в отношении которого ведется производство по делу.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Положениями ч.1 ст. 20.25 КоАП РФ установлена административная ответственность за неуплату административного штрафа в срок, предусмотренный настоящим Кодексом.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частью 1 статьи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смыслу п. 14 постановления Пленума Верховного Суда Российской Федерации от 24 марта 2005 г. N 5 "О некоторых вопросах, возникающих у судов при применении Кодекса Российской Федерации об административных правонарушениях", неуплата административного штрафа не является длящимся правонарушением и срок давности привлечения к административной ответственности за правонарушения, по которым обязанность не была выполнена к определенному нормативным правовым актом сроку, начинает течь с момента наступления указанного срока.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Алыева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Б.А.о</w:t>
      </w:r>
      <w:r>
        <w:rPr>
          <w:rFonts w:ascii="Times New Roman" w:eastAsia="Times New Roman" w:hAnsi="Times New Roman" w:cs="Times New Roman"/>
          <w:sz w:val="26"/>
          <w:szCs w:val="26"/>
        </w:rPr>
        <w:t>. образуют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исследованными судом доказательствами: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Протоколом 86 ХМ № 5252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07.01.2024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об административном правонарушении, предусмотренном ч.1 ст. 20.25 Кодекса Российской Федерации об административных правонарушениях, составленного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Алыева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Б.А.о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правонарушении, права, предусмотренные ст. 51 Конституции РФ и ст. 25.1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>Алыеву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Б.А.о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разъяснены, о чем проставил свою подпись;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18810586230918120205 от 18.09.2023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правонарушении, предусмотренном ч.2 ст.12.9 КоАП РФ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Алыева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Б.А.о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которому назначено административное наказание в виде штрафа в размере 500 рублей, с отметкой о вступлении в законную силу,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сведениями из информационной базы данных органов полиции.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6"/>
          <w:szCs w:val="26"/>
        </w:rPr>
        <w:t>Алыев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Б.А.о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при указанных выше обстоятельствах не уплатив административный штраф в срок, установленный частью 1 статьи 32.2 КоАП РФ, нарушил данную административную правовую норму и совершил административное правонарушение, предусмотренное частью 1 статьи 20.25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Деяние </w:t>
      </w:r>
      <w:r>
        <w:rPr>
          <w:rFonts w:ascii="Times New Roman" w:eastAsia="Times New Roman" w:hAnsi="Times New Roman" w:cs="Times New Roman"/>
          <w:sz w:val="26"/>
          <w:szCs w:val="26"/>
        </w:rPr>
        <w:t>Алыева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Б.А.о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судья квалифицирует по ч. 1 ст. 20.25 КоАП РФ – неуплата административного штрафа в срок, предусмотренный Кодексом РФ об административных правонарушениях.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смягчающих и отягчающих административную ответственность </w:t>
      </w:r>
      <w:r>
        <w:rPr>
          <w:rFonts w:ascii="Times New Roman" w:eastAsia="Times New Roman" w:hAnsi="Times New Roman" w:cs="Times New Roman"/>
          <w:sz w:val="26"/>
          <w:szCs w:val="26"/>
        </w:rPr>
        <w:t>Алыева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Б.А.о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судебном заседании не установлено.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административного наказания, судья учитывает: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Алыева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Б.А.о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обстоятельства совершения административного правонарушения, </w:t>
      </w:r>
      <w:r>
        <w:rPr>
          <w:rFonts w:ascii="Times New Roman" w:eastAsia="Times New Roman" w:hAnsi="Times New Roman" w:cs="Times New Roman"/>
          <w:sz w:val="26"/>
          <w:szCs w:val="26"/>
        </w:rPr>
        <w:t>наличие смягчающих и отягчающих административную ответственность обстоятельств, характер совершённого административного правонарушения.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Алыеву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Б.А.о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штрафа, так как данный вид наказания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Алыева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Билала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Аликиши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Оглы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виновным в совершении административного правонарушения, предусмотренного ч.1 ст. 20.25 Кодекса Российской Федерации об административных правонарушениях, и назначить ему наказание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виде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штрафа в размере 1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000 (одна тысяча) рублей 00 копеек.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г.п.Белый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Яр, </w:t>
      </w:r>
      <w:r>
        <w:rPr>
          <w:rFonts w:ascii="Times New Roman" w:eastAsia="Times New Roman" w:hAnsi="Times New Roman" w:cs="Times New Roman"/>
          <w:sz w:val="26"/>
          <w:szCs w:val="26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</w:rPr>
        <w:t>, 3 судебный участок №2 Сургутского судебного района ХМАО-Югры.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№2 Сургутского района Ханты-Мансийского автономного округа – Югры в течение 10 суток со дня вручения или получения копии постановления.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р/с </w:t>
      </w:r>
      <w:r>
        <w:rPr>
          <w:rFonts w:ascii="Times New Roman" w:eastAsia="Times New Roman" w:hAnsi="Times New Roman" w:cs="Times New Roman"/>
          <w:sz w:val="26"/>
          <w:szCs w:val="26"/>
        </w:rPr>
        <w:t>03100643000000018700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РКЦ Ханты-Мансийск//УФК по Ханты-Мансийскому автономному округу - Югре г. 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ЕКС </w:t>
      </w:r>
      <w:r>
        <w:rPr>
          <w:rFonts w:ascii="Times New Roman" w:eastAsia="Times New Roman" w:hAnsi="Times New Roman" w:cs="Times New Roman"/>
          <w:sz w:val="26"/>
          <w:szCs w:val="26"/>
        </w:rPr>
        <w:t>40102810245370000007,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БИК 007162163; ИНН 8601073664; КПП 8601 01 001; л/с 04872D08080, ОКТМО </w:t>
      </w:r>
      <w:r>
        <w:rPr>
          <w:rFonts w:ascii="Times New Roman" w:eastAsia="Times New Roman" w:hAnsi="Times New Roman" w:cs="Times New Roman"/>
          <w:sz w:val="26"/>
          <w:szCs w:val="26"/>
        </w:rPr>
        <w:t>71826000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КБК 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0412365400135001282420160.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Реквизиты «КБК» и «ОКТМО» подлежат заполнению самостоятельно.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sectPr>
      <w:headerReference w:type="default" r:id="rId4"/>
      <w:footerReference w:type="default" r:id="rId5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Ind w:w="1196" w:type="dxa"/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2766"/>
      <w:gridCol w:w="1636"/>
    </w:tblGrid>
    <w:tr>
      <w:tblPrEx>
        <w:tblInd w:w="119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57"/>
      </w:trPr>
      <w:tc>
        <w:tcPr>
          <w:tcW w:w="689" w:type="dxa"/>
          <w:tcBorders>
            <w:right w:val="single" w:sz="6" w:space="0" w:color="FFFFFF"/>
          </w:tcBorders>
          <w:noWrap w:val="0"/>
          <w:tcMar>
            <w:top w:w="8" w:type="dxa"/>
            <w:left w:w="108" w:type="dxa"/>
            <w:bottom w:w="8" w:type="dxa"/>
            <w:right w:w="108" w:type="dxa"/>
          </w:tcMar>
          <w:vAlign w:val="top"/>
          <w:hideMark/>
        </w:tcPr>
        <w:p>
          <w:pPr>
            <w:spacing w:before="0" w:after="0"/>
            <w:rPr>
              <w:b w:val="0"/>
              <w:bCs w:val="0"/>
              <w:i w:val="0"/>
              <w:iCs w:val="0"/>
              <w:smallCaps w:val="0"/>
              <w:color w:val="000000"/>
            </w:rPr>
          </w:pPr>
          <w:r>
            <w:rPr>
              <w:rFonts w:ascii="Times New Roman" w:eastAsia="Times New Roman" w:hAnsi="Times New Roman" w:cs="Times New Roman"/>
              <w:b w:val="0"/>
              <w:bCs w:val="0"/>
              <w:i w:val="0"/>
              <w:iCs w:val="0"/>
              <w:smallCaps w:val="0"/>
              <w:color w:val="000000"/>
            </w:rPr>
            <w:t>http://192.168.52.68/xlp1/</w:t>
          </w:r>
        </w:p>
      </w:tc>
      <w:tc>
        <w:tcPr>
          <w:tcW w:w="693" w:type="dxa"/>
          <w:tcBorders>
            <w:left w:val="single" w:sz="6" w:space="0" w:color="FFFFFF"/>
          </w:tcBorders>
          <w:noWrap w:val="0"/>
          <w:tcMar>
            <w:top w:w="8" w:type="dxa"/>
            <w:left w:w="108" w:type="dxa"/>
            <w:bottom w:w="8" w:type="dxa"/>
            <w:right w:w="108" w:type="dxa"/>
          </w:tcMar>
          <w:vAlign w:val="top"/>
          <w:hideMark/>
        </w:tcPr>
        <w:p>
          <w:pPr>
            <w:spacing w:before="0" w:after="0"/>
            <w:rPr>
              <w:b w:val="0"/>
              <w:bCs w:val="0"/>
              <w:i w:val="0"/>
              <w:iCs w:val="0"/>
              <w:smallCaps w:val="0"/>
              <w:color w:val="000000"/>
            </w:rPr>
          </w:pPr>
          <w:r>
            <w:rPr>
              <w:rFonts w:ascii="Times New Roman" w:eastAsia="Times New Roman" w:hAnsi="Times New Roman" w:cs="Times New Roman"/>
              <w:b w:val="0"/>
              <w:bCs w:val="0"/>
              <w:i w:val="0"/>
              <w:iCs w:val="0"/>
              <w:smallCaps w:val="0"/>
              <w:color w:val="000000"/>
            </w:rPr>
            <w:t>069de058-4b46-44a4-a14f-4ad8a3864cc7</w:t>
          </w:r>
        </w:p>
      </w:tc>
    </w:tr>
  </w:tbl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36rplc-6">
    <w:name w:val="cat-ExternalSystemDefined grp-36 rplc-6"/>
    <w:basedOn w:val="DefaultParagraphFont"/>
  </w:style>
  <w:style w:type="character" w:customStyle="1" w:styleId="cat-PassportDatagrp-26rplc-7">
    <w:name w:val="cat-PassportData grp-26 rplc-7"/>
    <w:basedOn w:val="DefaultParagraphFont"/>
  </w:style>
  <w:style w:type="character" w:customStyle="1" w:styleId="cat-UserDefinedgrp-38rplc-9">
    <w:name w:val="cat-UserDefined grp-38 rplc-9"/>
    <w:basedOn w:val="DefaultParagraphFont"/>
  </w:style>
  <w:style w:type="character" w:customStyle="1" w:styleId="cat-PassportDatagrp-27rplc-13">
    <w:name w:val="cat-PassportData grp-27 rplc-13"/>
    <w:basedOn w:val="DefaultParagraphFont"/>
  </w:style>
  <w:style w:type="character" w:customStyle="1" w:styleId="cat-ExternalSystemDefinedgrp-34rplc-14">
    <w:name w:val="cat-ExternalSystemDefined grp-34 rplc-14"/>
    <w:basedOn w:val="DefaultParagraphFont"/>
  </w:style>
  <w:style w:type="character" w:customStyle="1" w:styleId="cat-ExternalSystemDefinedgrp-35rplc-15">
    <w:name w:val="cat-ExternalSystemDefined grp-35 rplc-15"/>
    <w:basedOn w:val="DefaultParagraphFont"/>
  </w:style>
  <w:style w:type="character" w:customStyle="1" w:styleId="cat-ExternalSystemDefinedgrp-37rplc-16">
    <w:name w:val="cat-ExternalSystemDefined grp-37 rplc-16"/>
    <w:basedOn w:val="DefaultParagraphFont"/>
  </w:style>
  <w:style w:type="character" w:customStyle="1" w:styleId="cat-UserDefinedgrp-39rplc-17">
    <w:name w:val="cat-UserDefined grp-39 rplc-17"/>
    <w:basedOn w:val="DefaultParagraphFont"/>
  </w:style>
  <w:style w:type="character" w:customStyle="1" w:styleId="cat-UserDefinedgrp-38rplc-29">
    <w:name w:val="cat-UserDefined grp-38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